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C9" w:rsidRDefault="00F31EC9" w:rsidP="00F31EC9">
      <w:pPr>
        <w:pStyle w:val="Nadpis1"/>
        <w:jc w:val="center"/>
      </w:pPr>
      <w:r>
        <w:rPr>
          <w:rStyle w:val="Siln"/>
          <w:b/>
          <w:bCs/>
        </w:rPr>
        <w:t xml:space="preserve">Rámcová dohoda o poskytování úplaty </w:t>
      </w:r>
      <w:r w:rsidR="004643B2">
        <w:rPr>
          <w:rStyle w:val="Siln"/>
          <w:b/>
          <w:bCs/>
        </w:rPr>
        <w:br/>
      </w:r>
      <w:r>
        <w:rPr>
          <w:rStyle w:val="Siln"/>
          <w:b/>
          <w:bCs/>
        </w:rPr>
        <w:t>za omezení vlastnického práva</w:t>
      </w:r>
      <w:r w:rsidR="008C602C">
        <w:rPr>
          <w:rStyle w:val="Siln"/>
          <w:b/>
          <w:bCs/>
        </w:rPr>
        <w:t xml:space="preserve"> č.:………</w:t>
      </w:r>
    </w:p>
    <w:p w:rsidR="00F31EC9" w:rsidRDefault="00F31EC9" w:rsidP="004643B2">
      <w:pPr>
        <w:pStyle w:val="Normlnweb"/>
        <w:jc w:val="center"/>
      </w:pPr>
      <w:r>
        <w:t>uzavřená dle § 1746 odst. 2 zákona č. 89/2012 Sb., občanský zákoník</w:t>
      </w:r>
    </w:p>
    <w:p w:rsidR="00F31EC9" w:rsidRPr="00F31EC9" w:rsidRDefault="00F31EC9" w:rsidP="00F31EC9">
      <w:pPr>
        <w:pStyle w:val="Nadpis2"/>
        <w:jc w:val="center"/>
        <w:rPr>
          <w:color w:val="000000" w:themeColor="text1"/>
        </w:rPr>
      </w:pPr>
      <w:r w:rsidRPr="00F31EC9">
        <w:rPr>
          <w:rStyle w:val="Siln"/>
          <w:b/>
          <w:bCs/>
          <w:color w:val="000000" w:themeColor="text1"/>
        </w:rPr>
        <w:t>1. Smluvní strany</w:t>
      </w:r>
    </w:p>
    <w:p w:rsidR="00F31EC9" w:rsidRDefault="00F31EC9" w:rsidP="00F31EC9">
      <w:pPr>
        <w:pStyle w:val="Nadpis3"/>
      </w:pPr>
      <w:r>
        <w:rPr>
          <w:rStyle w:val="Siln"/>
          <w:b/>
          <w:bCs/>
        </w:rPr>
        <w:t>Honební společenstvo Rýmařov</w:t>
      </w:r>
    </w:p>
    <w:p w:rsidR="00F31EC9" w:rsidRDefault="00F31EC9" w:rsidP="00F31EC9">
      <w:pPr>
        <w:pStyle w:val="Normlnweb"/>
      </w:pPr>
      <w:r>
        <w:t>Sídlo: Dolní Moravice 145, 795 01 Rýmařov</w:t>
      </w:r>
      <w:r>
        <w:br/>
        <w:t>IČO: 71162950</w:t>
      </w:r>
      <w:r>
        <w:br/>
        <w:t xml:space="preserve">Zastoupené: </w:t>
      </w:r>
      <w:r>
        <w:rPr>
          <w:rStyle w:val="Siln"/>
        </w:rPr>
        <w:t>Ing. Pavlem Vinohradníkem</w:t>
      </w:r>
      <w:r>
        <w:t>, honebním starostou</w:t>
      </w:r>
      <w:r>
        <w:br/>
        <w:t xml:space="preserve">(dále jen </w:t>
      </w:r>
      <w:r>
        <w:rPr>
          <w:rStyle w:val="Siln"/>
        </w:rPr>
        <w:t>„HS“</w:t>
      </w:r>
      <w:r>
        <w:t>)</w:t>
      </w:r>
    </w:p>
    <w:p w:rsidR="00F31EC9" w:rsidRDefault="00F31EC9" w:rsidP="00F31EC9">
      <w:pPr>
        <w:pStyle w:val="Normlnweb"/>
      </w:pPr>
      <w:r>
        <w:t>a</w:t>
      </w:r>
    </w:p>
    <w:p w:rsidR="00F31EC9" w:rsidRDefault="00F31EC9" w:rsidP="00F31EC9">
      <w:pPr>
        <w:pStyle w:val="Nadpis3"/>
      </w:pPr>
      <w:r>
        <w:rPr>
          <w:rStyle w:val="Siln"/>
          <w:b/>
          <w:bCs/>
        </w:rPr>
        <w:t>Člen honebního společenstva (vlastník honebních pozemků)</w:t>
      </w:r>
    </w:p>
    <w:p w:rsidR="00F31EC9" w:rsidRPr="00F31EC9" w:rsidRDefault="00F31EC9" w:rsidP="00F31EC9">
      <w:pPr>
        <w:pStyle w:val="Normlnweb"/>
        <w:rPr>
          <w:color w:val="000000" w:themeColor="text1"/>
        </w:rPr>
      </w:pPr>
      <w:r>
        <w:t xml:space="preserve">Jméno a příjmení / </w:t>
      </w:r>
      <w:proofErr w:type="gramStart"/>
      <w:r>
        <w:t>Název: ..............................................................</w:t>
      </w:r>
      <w:r>
        <w:br/>
        <w:t>Datum</w:t>
      </w:r>
      <w:proofErr w:type="gramEnd"/>
      <w:r>
        <w:t xml:space="preserve"> narození / IČ: ..............................................................</w:t>
      </w:r>
      <w:r>
        <w:br/>
        <w:t>Adresa / Sídlo: ..............................................................</w:t>
      </w:r>
      <w:r>
        <w:br/>
        <w:t xml:space="preserve">(dále jen </w:t>
      </w:r>
      <w:r>
        <w:rPr>
          <w:rStyle w:val="Siln"/>
        </w:rPr>
        <w:t>„člen“</w:t>
      </w:r>
      <w:r>
        <w:t>)</w:t>
      </w:r>
    </w:p>
    <w:p w:rsidR="00F31EC9" w:rsidRPr="00A570F1" w:rsidRDefault="00F31EC9" w:rsidP="006C36C7">
      <w:pPr>
        <w:pStyle w:val="Nadpis2"/>
        <w:spacing w:after="24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570F1">
        <w:rPr>
          <w:rStyle w:val="Siln"/>
          <w:rFonts w:ascii="Times New Roman" w:hAnsi="Times New Roman" w:cs="Times New Roman"/>
          <w:b/>
          <w:bCs/>
          <w:color w:val="000000" w:themeColor="text1"/>
        </w:rPr>
        <w:t xml:space="preserve">Čl. I </w:t>
      </w:r>
      <w:r w:rsidR="006C36C7">
        <w:rPr>
          <w:rStyle w:val="Siln"/>
          <w:rFonts w:ascii="Times New Roman" w:hAnsi="Times New Roman" w:cs="Times New Roman"/>
          <w:b/>
          <w:bCs/>
          <w:color w:val="000000" w:themeColor="text1"/>
        </w:rPr>
        <w:br/>
      </w:r>
      <w:r w:rsidRPr="00A570F1">
        <w:rPr>
          <w:rStyle w:val="Siln"/>
          <w:rFonts w:ascii="Times New Roman" w:hAnsi="Times New Roman" w:cs="Times New Roman"/>
          <w:b/>
          <w:bCs/>
          <w:color w:val="000000" w:themeColor="text1"/>
        </w:rPr>
        <w:t>Předmět dohody</w:t>
      </w:r>
    </w:p>
    <w:p w:rsidR="00F31EC9" w:rsidRPr="006C36C7" w:rsidRDefault="00F31EC9" w:rsidP="00A570F1">
      <w:pPr>
        <w:pStyle w:val="Normlnweb"/>
        <w:numPr>
          <w:ilvl w:val="0"/>
          <w:numId w:val="7"/>
        </w:numPr>
        <w:tabs>
          <w:tab w:val="clear" w:pos="720"/>
          <w:tab w:val="num" w:pos="426"/>
        </w:tabs>
        <w:spacing w:after="120" w:afterAutospacing="0"/>
        <w:ind w:left="425" w:hanging="425"/>
        <w:jc w:val="both"/>
        <w:rPr>
          <w:color w:val="000000" w:themeColor="text1"/>
        </w:rPr>
      </w:pPr>
      <w:r w:rsidRPr="006C36C7">
        <w:rPr>
          <w:color w:val="000000" w:themeColor="text1"/>
        </w:rPr>
        <w:t xml:space="preserve">Předmětem této dohody je úprava vzájemných práv a povinností při poskytování roční peněžité </w:t>
      </w:r>
      <w:r w:rsidRPr="006C36C7">
        <w:rPr>
          <w:rStyle w:val="Siln"/>
          <w:b w:val="0"/>
          <w:color w:val="000000" w:themeColor="text1"/>
        </w:rPr>
        <w:t>úplaty za omezení vlastnického práva</w:t>
      </w:r>
      <w:r w:rsidRPr="006C36C7">
        <w:rPr>
          <w:b/>
          <w:color w:val="000000" w:themeColor="text1"/>
        </w:rPr>
        <w:t xml:space="preserve"> </w:t>
      </w:r>
      <w:r w:rsidRPr="006C36C7">
        <w:rPr>
          <w:color w:val="000000" w:themeColor="text1"/>
        </w:rPr>
        <w:t>(dále jen</w:t>
      </w:r>
      <w:r w:rsidRPr="006C36C7">
        <w:rPr>
          <w:b/>
          <w:color w:val="000000" w:themeColor="text1"/>
        </w:rPr>
        <w:t xml:space="preserve"> </w:t>
      </w:r>
      <w:r w:rsidRPr="006C36C7">
        <w:rPr>
          <w:rStyle w:val="Siln"/>
          <w:b w:val="0"/>
          <w:color w:val="000000" w:themeColor="text1"/>
        </w:rPr>
        <w:t>„úplata“</w:t>
      </w:r>
      <w:r w:rsidRPr="006C36C7">
        <w:rPr>
          <w:b/>
          <w:color w:val="000000" w:themeColor="text1"/>
        </w:rPr>
        <w:t>)</w:t>
      </w:r>
      <w:r w:rsidRPr="006C36C7">
        <w:rPr>
          <w:color w:val="000000" w:themeColor="text1"/>
        </w:rPr>
        <w:t xml:space="preserve"> členovi HS.</w:t>
      </w:r>
    </w:p>
    <w:p w:rsidR="00F31EC9" w:rsidRPr="006C36C7" w:rsidRDefault="00F31EC9" w:rsidP="00A570F1">
      <w:pPr>
        <w:pStyle w:val="Normlnweb"/>
        <w:numPr>
          <w:ilvl w:val="0"/>
          <w:numId w:val="7"/>
        </w:numPr>
        <w:tabs>
          <w:tab w:val="clear" w:pos="720"/>
          <w:tab w:val="num" w:pos="426"/>
        </w:tabs>
        <w:spacing w:after="120" w:afterAutospacing="0"/>
        <w:ind w:left="425" w:hanging="425"/>
        <w:jc w:val="both"/>
        <w:rPr>
          <w:color w:val="000000" w:themeColor="text1"/>
        </w:rPr>
      </w:pPr>
      <w:r w:rsidRPr="006C36C7">
        <w:rPr>
          <w:color w:val="000000" w:themeColor="text1"/>
        </w:rPr>
        <w:t xml:space="preserve">Úplata je poskytována v souladu se stanovami HS, zejména dle Čl. 11, jako plnění </w:t>
      </w:r>
      <w:r w:rsidR="004643B2">
        <w:rPr>
          <w:color w:val="000000" w:themeColor="text1"/>
        </w:rPr>
        <w:br/>
      </w:r>
      <w:r w:rsidRPr="006C36C7">
        <w:rPr>
          <w:color w:val="000000" w:themeColor="text1"/>
        </w:rPr>
        <w:t>v souvislosti s výkonem práva myslivosti na honebních pozemcích člena.</w:t>
      </w:r>
    </w:p>
    <w:p w:rsidR="00F31EC9" w:rsidRPr="006C36C7" w:rsidRDefault="00F31EC9" w:rsidP="00A570F1">
      <w:pPr>
        <w:pStyle w:val="Normlnweb"/>
        <w:numPr>
          <w:ilvl w:val="0"/>
          <w:numId w:val="7"/>
        </w:numPr>
        <w:tabs>
          <w:tab w:val="clear" w:pos="720"/>
          <w:tab w:val="num" w:pos="426"/>
        </w:tabs>
        <w:spacing w:after="120" w:afterAutospacing="0"/>
        <w:ind w:left="425" w:hanging="425"/>
        <w:jc w:val="both"/>
        <w:rPr>
          <w:color w:val="000000" w:themeColor="text1"/>
        </w:rPr>
      </w:pPr>
      <w:r w:rsidRPr="006C36C7">
        <w:rPr>
          <w:color w:val="000000" w:themeColor="text1"/>
        </w:rPr>
        <w:t xml:space="preserve">Člen podpisem této dohody výslovně souhlasí se zapojením do jednotného systému poskytování úplaty schváleného valnou hromadou HS dne </w:t>
      </w:r>
      <w:r w:rsidRPr="006C36C7">
        <w:rPr>
          <w:rStyle w:val="Siln"/>
          <w:b w:val="0"/>
          <w:color w:val="000000" w:themeColor="text1"/>
        </w:rPr>
        <w:t>8. 4. 2026</w:t>
      </w:r>
      <w:r w:rsidRPr="006C36C7">
        <w:rPr>
          <w:color w:val="000000" w:themeColor="text1"/>
        </w:rPr>
        <w:t>.</w:t>
      </w:r>
    </w:p>
    <w:p w:rsidR="00F31EC9" w:rsidRPr="00A570F1" w:rsidRDefault="00F31EC9" w:rsidP="006C36C7">
      <w:pPr>
        <w:pStyle w:val="Nadpis2"/>
        <w:spacing w:after="24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570F1">
        <w:rPr>
          <w:rStyle w:val="Siln"/>
          <w:rFonts w:ascii="Times New Roman" w:hAnsi="Times New Roman" w:cs="Times New Roman"/>
          <w:b/>
          <w:bCs/>
          <w:color w:val="000000" w:themeColor="text1"/>
        </w:rPr>
        <w:t xml:space="preserve">Čl. II </w:t>
      </w:r>
      <w:r w:rsidR="006C36C7">
        <w:rPr>
          <w:rStyle w:val="Siln"/>
          <w:rFonts w:ascii="Times New Roman" w:hAnsi="Times New Roman" w:cs="Times New Roman"/>
          <w:b/>
          <w:bCs/>
          <w:color w:val="000000" w:themeColor="text1"/>
        </w:rPr>
        <w:br/>
      </w:r>
      <w:r w:rsidRPr="00A570F1">
        <w:rPr>
          <w:rStyle w:val="Siln"/>
          <w:rFonts w:ascii="Times New Roman" w:hAnsi="Times New Roman" w:cs="Times New Roman"/>
          <w:b/>
          <w:bCs/>
          <w:color w:val="000000" w:themeColor="text1"/>
        </w:rPr>
        <w:t>Ukončení dosavadních smluv</w:t>
      </w:r>
    </w:p>
    <w:p w:rsidR="00F31EC9" w:rsidRDefault="00F31EC9" w:rsidP="00A570F1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after="120" w:afterAutospacing="0"/>
        <w:ind w:left="426" w:hanging="426"/>
        <w:jc w:val="both"/>
      </w:pPr>
      <w:r w:rsidRPr="00F31EC9">
        <w:rPr>
          <w:color w:val="000000" w:themeColor="text1"/>
        </w:rPr>
        <w:t xml:space="preserve">Smluvní strany se dohodly, že ke dni </w:t>
      </w:r>
      <w:r w:rsidRPr="006C36C7">
        <w:rPr>
          <w:rStyle w:val="Siln"/>
          <w:b w:val="0"/>
          <w:color w:val="000000" w:themeColor="text1"/>
        </w:rPr>
        <w:t>31. 12. 2026</w:t>
      </w:r>
      <w:r w:rsidRPr="00F31EC9">
        <w:rPr>
          <w:color w:val="000000" w:themeColor="text1"/>
        </w:rPr>
        <w:t xml:space="preserve"> zanikají veškerá dosavadní</w:t>
      </w:r>
      <w:r>
        <w:t xml:space="preserve"> smluvní ujednání mezi HS a členem, zejména nájemní či pachtovní smlouvy, dohody o přičlenění nebo jiná ujednání o finančním plnění.</w:t>
      </w:r>
    </w:p>
    <w:p w:rsidR="00F31EC9" w:rsidRDefault="00F31EC9" w:rsidP="00A570F1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after="120" w:afterAutospacing="0"/>
        <w:ind w:left="426" w:hanging="426"/>
        <w:jc w:val="both"/>
      </w:pPr>
      <w:r>
        <w:t xml:space="preserve">Člen bere na vědomí a souhlasí, že od </w:t>
      </w:r>
      <w:r w:rsidRPr="006C36C7">
        <w:rPr>
          <w:rStyle w:val="Siln"/>
          <w:b w:val="0"/>
        </w:rPr>
        <w:t>1. 1. 2027</w:t>
      </w:r>
      <w:r>
        <w:t xml:space="preserve"> je jeho jediným peněžitým nárokem vůči HS z titulu vlastnictví honebních pozemků </w:t>
      </w:r>
      <w:r w:rsidRPr="006C36C7">
        <w:rPr>
          <w:rStyle w:val="Siln"/>
          <w:b w:val="0"/>
        </w:rPr>
        <w:t>úplata dle stanov HS a rozhodnutí valné hromady</w:t>
      </w:r>
      <w:r>
        <w:t>, a zavazuje se neuplatňovat žádné nároky vyplývající z ukončených smluvních vztahů.</w:t>
      </w:r>
    </w:p>
    <w:p w:rsidR="00F31EC9" w:rsidRPr="00A570F1" w:rsidRDefault="00F31EC9" w:rsidP="006C36C7">
      <w:pPr>
        <w:pStyle w:val="Nadpis2"/>
        <w:spacing w:after="24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570F1">
        <w:rPr>
          <w:rStyle w:val="Siln"/>
          <w:rFonts w:ascii="Times New Roman" w:hAnsi="Times New Roman" w:cs="Times New Roman"/>
          <w:b/>
          <w:bCs/>
          <w:color w:val="000000" w:themeColor="text1"/>
        </w:rPr>
        <w:lastRenderedPageBreak/>
        <w:t xml:space="preserve">Čl. III </w:t>
      </w:r>
      <w:r w:rsidR="006C36C7">
        <w:rPr>
          <w:rStyle w:val="Siln"/>
          <w:rFonts w:ascii="Times New Roman" w:hAnsi="Times New Roman" w:cs="Times New Roman"/>
          <w:b/>
          <w:bCs/>
          <w:color w:val="000000" w:themeColor="text1"/>
        </w:rPr>
        <w:br/>
      </w:r>
      <w:r w:rsidRPr="00A570F1">
        <w:rPr>
          <w:rStyle w:val="Siln"/>
          <w:rFonts w:ascii="Times New Roman" w:hAnsi="Times New Roman" w:cs="Times New Roman"/>
          <w:b/>
          <w:bCs/>
          <w:color w:val="000000" w:themeColor="text1"/>
        </w:rPr>
        <w:t>Podmínky a povaha úplaty</w:t>
      </w:r>
    </w:p>
    <w:p w:rsidR="00F31EC9" w:rsidRDefault="00F31EC9" w:rsidP="00A570F1">
      <w:pPr>
        <w:pStyle w:val="Normlnweb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 xml:space="preserve">Nárok na úplatu má člen, který je vlastníkem honebních pozemků zařazených do honitby HS k rozhodnému dni </w:t>
      </w:r>
      <w:r w:rsidRPr="00304B68">
        <w:rPr>
          <w:rStyle w:val="Siln"/>
          <w:b w:val="0"/>
        </w:rPr>
        <w:t>1. ledna příslušného kalendářního roku</w:t>
      </w:r>
      <w:r>
        <w:t>, za který se úplata vyplácí.</w:t>
      </w:r>
    </w:p>
    <w:p w:rsidR="00F31EC9" w:rsidRDefault="00F31EC9" w:rsidP="00A570F1">
      <w:pPr>
        <w:pStyle w:val="Normlnweb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 xml:space="preserve">Výši úplaty (Kč/ha) stanoví každoročně valná hromada HS. </w:t>
      </w:r>
      <w:r w:rsidRPr="00304B68">
        <w:rPr>
          <w:rStyle w:val="Siln"/>
          <w:b w:val="0"/>
        </w:rPr>
        <w:t>Úplata se vypočítává podle výměry honebních pozemků člena evidovaných k rozhodnému dni.</w:t>
      </w:r>
    </w:p>
    <w:p w:rsidR="00F31EC9" w:rsidRDefault="00F31EC9" w:rsidP="00A570F1">
      <w:pPr>
        <w:pStyle w:val="Normlnweb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>Smluvní strany berou na vědomí, že:</w:t>
      </w:r>
    </w:p>
    <w:p w:rsidR="00F31EC9" w:rsidRDefault="00F31EC9" w:rsidP="00A570F1">
      <w:pPr>
        <w:pStyle w:val="Normlnweb"/>
        <w:numPr>
          <w:ilvl w:val="1"/>
          <w:numId w:val="9"/>
        </w:numPr>
        <w:tabs>
          <w:tab w:val="clear" w:pos="1440"/>
        </w:tabs>
        <w:spacing w:before="0" w:beforeAutospacing="0" w:after="120" w:afterAutospacing="0"/>
        <w:ind w:left="851" w:hanging="426"/>
        <w:jc w:val="both"/>
      </w:pPr>
      <w:r>
        <w:t>úplata je poskytována nezávisle na hospodářském výsledku HS,</w:t>
      </w:r>
    </w:p>
    <w:p w:rsidR="00F31EC9" w:rsidRDefault="00F31EC9" w:rsidP="00A570F1">
      <w:pPr>
        <w:pStyle w:val="Normlnweb"/>
        <w:numPr>
          <w:ilvl w:val="1"/>
          <w:numId w:val="9"/>
        </w:numPr>
        <w:tabs>
          <w:tab w:val="clear" w:pos="1440"/>
        </w:tabs>
        <w:spacing w:before="0" w:beforeAutospacing="0" w:after="120" w:afterAutospacing="0"/>
        <w:ind w:left="851" w:hanging="426"/>
        <w:jc w:val="both"/>
      </w:pPr>
      <w:r>
        <w:t>nepředstavuje podíl na zisku,</w:t>
      </w:r>
    </w:p>
    <w:p w:rsidR="00F31EC9" w:rsidRDefault="00F31EC9" w:rsidP="00A570F1">
      <w:pPr>
        <w:pStyle w:val="Normlnweb"/>
        <w:numPr>
          <w:ilvl w:val="1"/>
          <w:numId w:val="9"/>
        </w:numPr>
        <w:tabs>
          <w:tab w:val="clear" w:pos="1440"/>
        </w:tabs>
        <w:spacing w:before="0" w:beforeAutospacing="0" w:after="120" w:afterAutospacing="0"/>
        <w:ind w:left="851" w:hanging="426"/>
        <w:jc w:val="both"/>
      </w:pPr>
      <w:r>
        <w:t>představuje plnění poskytované v souvislosti s činností HS.</w:t>
      </w:r>
    </w:p>
    <w:p w:rsidR="00F31EC9" w:rsidRDefault="00F31EC9" w:rsidP="00A570F1">
      <w:pPr>
        <w:pStyle w:val="Normlnweb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>Výše úplaty pro daný rok bude zveřejněna na úředních deskách obcí v obvodu honitby, což se považuje za řádné oznámení členům.</w:t>
      </w:r>
    </w:p>
    <w:p w:rsidR="00F31EC9" w:rsidRPr="006C36C7" w:rsidRDefault="00F31EC9" w:rsidP="006C36C7">
      <w:pPr>
        <w:pStyle w:val="Nadpis2"/>
        <w:spacing w:after="240"/>
        <w:jc w:val="center"/>
        <w:rPr>
          <w:rFonts w:ascii="Times New Roman" w:hAnsi="Times New Roman" w:cs="Times New Roman"/>
          <w:color w:val="000000" w:themeColor="text1"/>
        </w:rPr>
      </w:pPr>
      <w:r w:rsidRPr="006C36C7">
        <w:rPr>
          <w:rStyle w:val="Siln"/>
          <w:rFonts w:ascii="Times New Roman" w:hAnsi="Times New Roman" w:cs="Times New Roman"/>
          <w:b/>
          <w:bCs/>
          <w:color w:val="000000" w:themeColor="text1"/>
        </w:rPr>
        <w:t xml:space="preserve">Čl. IV </w:t>
      </w:r>
      <w:r w:rsidR="006C36C7">
        <w:rPr>
          <w:rStyle w:val="Siln"/>
          <w:rFonts w:ascii="Times New Roman" w:hAnsi="Times New Roman" w:cs="Times New Roman"/>
          <w:b/>
          <w:bCs/>
          <w:color w:val="000000" w:themeColor="text1"/>
        </w:rPr>
        <w:br/>
      </w:r>
      <w:r w:rsidRPr="006C36C7">
        <w:rPr>
          <w:rStyle w:val="Siln"/>
          <w:rFonts w:ascii="Times New Roman" w:hAnsi="Times New Roman" w:cs="Times New Roman"/>
          <w:b/>
          <w:bCs/>
          <w:color w:val="000000" w:themeColor="text1"/>
        </w:rPr>
        <w:t>Platební podmínky a součinnost člena</w:t>
      </w:r>
    </w:p>
    <w:p w:rsidR="00F31EC9" w:rsidRDefault="00F31EC9" w:rsidP="006C36C7">
      <w:pPr>
        <w:pStyle w:val="Normlnweb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>Úplata bude vyplácena bezhotovostním převodem na účet člena:</w:t>
      </w:r>
      <w:r>
        <w:br/>
      </w:r>
      <w:r w:rsidRPr="004643B2">
        <w:rPr>
          <w:rStyle w:val="Siln"/>
          <w:b w:val="0"/>
        </w:rPr>
        <w:t xml:space="preserve">Číslo </w:t>
      </w:r>
      <w:proofErr w:type="gramStart"/>
      <w:r w:rsidRPr="004643B2">
        <w:rPr>
          <w:rStyle w:val="Siln"/>
          <w:b w:val="0"/>
        </w:rPr>
        <w:t>účtu:</w:t>
      </w:r>
      <w:r w:rsidRPr="004643B2">
        <w:rPr>
          <w:b/>
        </w:rPr>
        <w:t xml:space="preserve"> .............................................................. / </w:t>
      </w:r>
      <w:r w:rsidRPr="004643B2">
        <w:rPr>
          <w:rStyle w:val="Siln"/>
          <w:b w:val="0"/>
        </w:rPr>
        <w:t>Kód</w:t>
      </w:r>
      <w:proofErr w:type="gramEnd"/>
      <w:r w:rsidRPr="004643B2">
        <w:rPr>
          <w:rStyle w:val="Siln"/>
          <w:b w:val="0"/>
        </w:rPr>
        <w:t xml:space="preserve"> banky:</w:t>
      </w:r>
      <w:r w:rsidRPr="004643B2">
        <w:rPr>
          <w:b/>
        </w:rPr>
        <w:t xml:space="preserve"> ...........................</w:t>
      </w:r>
    </w:p>
    <w:p w:rsidR="00F31EC9" w:rsidRDefault="00F31EC9" w:rsidP="006C36C7">
      <w:pPr>
        <w:pStyle w:val="Normlnweb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>Člen je povinen:</w:t>
      </w:r>
    </w:p>
    <w:p w:rsidR="00F31EC9" w:rsidRDefault="00F31EC9" w:rsidP="006C36C7">
      <w:pPr>
        <w:pStyle w:val="Normlnweb"/>
        <w:numPr>
          <w:ilvl w:val="1"/>
          <w:numId w:val="10"/>
        </w:numPr>
        <w:tabs>
          <w:tab w:val="clear" w:pos="1440"/>
        </w:tabs>
        <w:spacing w:before="0" w:beforeAutospacing="0" w:after="120" w:afterAutospacing="0"/>
        <w:ind w:left="851" w:hanging="426"/>
        <w:jc w:val="both"/>
      </w:pPr>
      <w:r>
        <w:t>oznámit HS změnu bankovního spojení bez zbytečného odkladu,</w:t>
      </w:r>
    </w:p>
    <w:p w:rsidR="00F31EC9" w:rsidRDefault="00F31EC9" w:rsidP="006C36C7">
      <w:pPr>
        <w:pStyle w:val="Normlnweb"/>
        <w:numPr>
          <w:ilvl w:val="1"/>
          <w:numId w:val="10"/>
        </w:numPr>
        <w:tabs>
          <w:tab w:val="clear" w:pos="1440"/>
        </w:tabs>
        <w:spacing w:before="0" w:beforeAutospacing="0" w:after="120" w:afterAutospacing="0"/>
        <w:ind w:left="851" w:hanging="426"/>
        <w:jc w:val="both"/>
      </w:pPr>
      <w:r>
        <w:t>oznámit změny ve vlastnictví honebních pozemků (prodej, darování, dědictví),</w:t>
      </w:r>
    </w:p>
    <w:p w:rsidR="00F31EC9" w:rsidRDefault="00F31EC9" w:rsidP="006C36C7">
      <w:pPr>
        <w:pStyle w:val="Normlnweb"/>
        <w:numPr>
          <w:ilvl w:val="1"/>
          <w:numId w:val="10"/>
        </w:numPr>
        <w:tabs>
          <w:tab w:val="clear" w:pos="1440"/>
        </w:tabs>
        <w:spacing w:before="0" w:beforeAutospacing="0" w:after="120" w:afterAutospacing="0"/>
        <w:ind w:left="851" w:hanging="426"/>
        <w:jc w:val="both"/>
      </w:pPr>
      <w:r>
        <w:t>poskytnout součinnost potřebnou k evidenci výměry pozemků (např. doložení výpisu z katastru nemovitostí).</w:t>
      </w:r>
    </w:p>
    <w:p w:rsidR="00F31EC9" w:rsidRDefault="00F31EC9" w:rsidP="006C36C7">
      <w:pPr>
        <w:pStyle w:val="Normlnweb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 xml:space="preserve">Neoznámí-li člen změny včas, nenese HS odpovědnost za případné prodlení </w:t>
      </w:r>
      <w:r w:rsidR="004643B2">
        <w:br/>
      </w:r>
      <w:r>
        <w:t>či nesprávnou výši výplaty.</w:t>
      </w:r>
    </w:p>
    <w:p w:rsidR="00283BDA" w:rsidRPr="00283BDA" w:rsidRDefault="00283BDA" w:rsidP="00283BDA">
      <w:pPr>
        <w:numPr>
          <w:ilvl w:val="0"/>
          <w:numId w:val="10"/>
        </w:numPr>
        <w:tabs>
          <w:tab w:val="clear" w:pos="720"/>
          <w:tab w:val="num" w:pos="426"/>
        </w:tabs>
        <w:spacing w:after="12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se zavazuje:</w:t>
      </w:r>
    </w:p>
    <w:p w:rsidR="00283BDA" w:rsidRPr="00283BDA" w:rsidRDefault="00283BDA" w:rsidP="00283BDA">
      <w:pPr>
        <w:spacing w:after="120" w:line="240" w:lineRule="auto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do </w:t>
      </w:r>
      <w:r w:rsidRPr="00283B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31. 12. 2026</w:t>
      </w: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předložit HS </w:t>
      </w:r>
      <w:r w:rsidRPr="00283B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seznam honebních pozemků</w:t>
      </w: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jsou </w:t>
      </w:r>
      <w:r w:rsidR="00C214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jeho vlastnictví a tvoří součást honitby, a to ve formě </w:t>
      </w:r>
      <w:r w:rsidRPr="00283B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přílohy k této dohodě</w:t>
      </w: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(zejména uvedením katastrálního území, parcelních čísel a výměry),</w:t>
      </w:r>
    </w:p>
    <w:p w:rsidR="00283BDA" w:rsidRPr="00283BDA" w:rsidRDefault="00283BDA" w:rsidP="00283BDA">
      <w:pPr>
        <w:spacing w:after="120" w:line="240" w:lineRule="auto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každoročně, nejpozději do </w:t>
      </w:r>
      <w:r w:rsidRPr="00283B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31. 12. příslušného kalendářního roku</w:t>
      </w: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>, oznámit HS změny v tomto seznamu, zejména změny ve vlastnictví nebo výměře pozemků,</w:t>
      </w:r>
    </w:p>
    <w:p w:rsidR="00283BDA" w:rsidRPr="00283BDA" w:rsidRDefault="00283BDA" w:rsidP="00283BDA">
      <w:pPr>
        <w:spacing w:after="120" w:line="240" w:lineRule="auto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nedošlo-li ke změně podle písm. b), předložit HS ve stejné lhůtě </w:t>
      </w:r>
      <w:r w:rsidRPr="00283B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čestné prohlášení</w:t>
      </w: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214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>že výměra a rozsah jím vlastněných honebních pozemků zůstaly beze změny.</w:t>
      </w:r>
    </w:p>
    <w:p w:rsidR="00283BDA" w:rsidRPr="00283BDA" w:rsidRDefault="00283BDA" w:rsidP="00283BD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BDA">
        <w:rPr>
          <w:rFonts w:ascii="Times New Roman" w:eastAsia="Times New Roman" w:hAnsi="Times New Roman" w:cs="Times New Roman"/>
          <w:sz w:val="24"/>
          <w:szCs w:val="24"/>
          <w:lang w:eastAsia="cs-CZ"/>
        </w:rPr>
        <w:t>Nebude-li seznam podle odst. 4 předložen nebo aktualizován, je HS oprávněno vycházet z údajů evidovaných v katastru nemovitostí nebo z posledního doloženého stavu; tím není dotčeno právo člena na úplatu dle stanov.</w:t>
      </w:r>
    </w:p>
    <w:p w:rsidR="00F31EC9" w:rsidRPr="004643B2" w:rsidRDefault="00F31EC9" w:rsidP="004643B2">
      <w:pPr>
        <w:pStyle w:val="Nadpis2"/>
        <w:spacing w:after="24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643B2">
        <w:rPr>
          <w:rStyle w:val="Siln"/>
          <w:rFonts w:ascii="Times New Roman" w:hAnsi="Times New Roman" w:cs="Times New Roman"/>
          <w:b/>
          <w:bCs/>
          <w:color w:val="000000" w:themeColor="text1"/>
        </w:rPr>
        <w:t xml:space="preserve">Čl. V </w:t>
      </w:r>
      <w:r w:rsidR="004643B2">
        <w:rPr>
          <w:rStyle w:val="Siln"/>
          <w:rFonts w:ascii="Times New Roman" w:hAnsi="Times New Roman" w:cs="Times New Roman"/>
          <w:b/>
          <w:bCs/>
          <w:color w:val="000000" w:themeColor="text1"/>
        </w:rPr>
        <w:br/>
      </w:r>
      <w:r w:rsidRPr="004643B2">
        <w:rPr>
          <w:rStyle w:val="Siln"/>
          <w:rFonts w:ascii="Times New Roman" w:hAnsi="Times New Roman" w:cs="Times New Roman"/>
          <w:b/>
          <w:bCs/>
          <w:color w:val="000000" w:themeColor="text1"/>
        </w:rPr>
        <w:t>Daňové aspekty</w:t>
      </w:r>
    </w:p>
    <w:p w:rsidR="00F31EC9" w:rsidRDefault="00F31EC9" w:rsidP="004643B2">
      <w:pPr>
        <w:pStyle w:val="Normlnweb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120" w:afterAutospacing="0"/>
        <w:ind w:left="425" w:hanging="425"/>
        <w:jc w:val="both"/>
      </w:pPr>
      <w:r>
        <w:t xml:space="preserve">Člen bere na vědomí, že odpovídá za splnění svých daňových povinností souvisejících </w:t>
      </w:r>
      <w:r w:rsidR="004643B2">
        <w:br/>
      </w:r>
      <w:r>
        <w:t>s přijatou úplatou dle příslušných právních předpisů.</w:t>
      </w:r>
    </w:p>
    <w:p w:rsidR="00F31EC9" w:rsidRDefault="00F31EC9" w:rsidP="004643B2">
      <w:pPr>
        <w:pStyle w:val="Normlnweb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120" w:afterAutospacing="0"/>
        <w:ind w:left="425" w:hanging="425"/>
        <w:jc w:val="both"/>
      </w:pPr>
      <w:r>
        <w:lastRenderedPageBreak/>
        <w:t>Daňový režim úplaty u člena se posuzuje individuálně podle jeho právního postavení; tato dohoda jej neurčuje.</w:t>
      </w:r>
    </w:p>
    <w:p w:rsidR="00F31EC9" w:rsidRDefault="00F31EC9" w:rsidP="004643B2">
      <w:pPr>
        <w:pStyle w:val="Normlnweb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120" w:afterAutospacing="0"/>
        <w:ind w:left="425" w:hanging="425"/>
        <w:jc w:val="both"/>
      </w:pPr>
      <w:r>
        <w:t>Daňový režim úplaty z hlediska DPH se posuzuje podle platných právních předpisů a konkrétního postavení člena.</w:t>
      </w:r>
    </w:p>
    <w:p w:rsidR="00F31EC9" w:rsidRPr="004643B2" w:rsidRDefault="00F31EC9" w:rsidP="004643B2">
      <w:pPr>
        <w:pStyle w:val="Nadpis2"/>
        <w:spacing w:after="24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643B2">
        <w:rPr>
          <w:rStyle w:val="Siln"/>
          <w:rFonts w:ascii="Times New Roman" w:hAnsi="Times New Roman" w:cs="Times New Roman"/>
          <w:b/>
          <w:bCs/>
          <w:color w:val="000000" w:themeColor="text1"/>
        </w:rPr>
        <w:t xml:space="preserve">Čl. VI </w:t>
      </w:r>
      <w:r w:rsidR="004643B2">
        <w:rPr>
          <w:rStyle w:val="Siln"/>
          <w:rFonts w:ascii="Times New Roman" w:hAnsi="Times New Roman" w:cs="Times New Roman"/>
          <w:b/>
          <w:bCs/>
          <w:color w:val="000000" w:themeColor="text1"/>
        </w:rPr>
        <w:br/>
      </w:r>
      <w:r w:rsidRPr="004643B2">
        <w:rPr>
          <w:rStyle w:val="Siln"/>
          <w:rFonts w:ascii="Times New Roman" w:hAnsi="Times New Roman" w:cs="Times New Roman"/>
          <w:b/>
          <w:bCs/>
          <w:color w:val="000000" w:themeColor="text1"/>
        </w:rPr>
        <w:t>Doba trvání a změny dohody</w:t>
      </w:r>
    </w:p>
    <w:p w:rsidR="00F31EC9" w:rsidRDefault="00F31EC9" w:rsidP="004643B2">
      <w:pPr>
        <w:pStyle w:val="Normlnweb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>Tato dohoda se uzavírá na dobu neurčitou, po dobu trvání členství člena v HS.</w:t>
      </w:r>
    </w:p>
    <w:p w:rsidR="00F31EC9" w:rsidRDefault="00F31EC9" w:rsidP="004643B2">
      <w:pPr>
        <w:pStyle w:val="Normlnweb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>Dohodu lze měnit pouze písemnými dodatky podepsanými oběma stranami.</w:t>
      </w:r>
    </w:p>
    <w:p w:rsidR="00F31EC9" w:rsidRDefault="00F31EC9" w:rsidP="004643B2">
      <w:pPr>
        <w:pStyle w:val="Normlnweb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>Změna výše úplaty (v Kč/ha) stanovená rozhodnutím valné hromady není změnou této dohody a nevyžaduje uzavření dodatku.</w:t>
      </w:r>
    </w:p>
    <w:p w:rsidR="00F31EC9" w:rsidRPr="004643B2" w:rsidRDefault="00F31EC9" w:rsidP="004643B2">
      <w:pPr>
        <w:pStyle w:val="Nadpis2"/>
        <w:spacing w:after="24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643B2">
        <w:rPr>
          <w:rStyle w:val="Siln"/>
          <w:rFonts w:ascii="Times New Roman" w:hAnsi="Times New Roman" w:cs="Times New Roman"/>
          <w:b/>
          <w:bCs/>
          <w:color w:val="000000" w:themeColor="text1"/>
        </w:rPr>
        <w:t xml:space="preserve">Čl. VII </w:t>
      </w:r>
      <w:r w:rsidR="004643B2">
        <w:rPr>
          <w:rStyle w:val="Siln"/>
          <w:rFonts w:ascii="Times New Roman" w:hAnsi="Times New Roman" w:cs="Times New Roman"/>
          <w:b/>
          <w:bCs/>
          <w:color w:val="000000" w:themeColor="text1"/>
        </w:rPr>
        <w:br/>
      </w:r>
      <w:r w:rsidRPr="004643B2">
        <w:rPr>
          <w:rStyle w:val="Siln"/>
          <w:rFonts w:ascii="Times New Roman" w:hAnsi="Times New Roman" w:cs="Times New Roman"/>
          <w:b/>
          <w:bCs/>
          <w:color w:val="000000" w:themeColor="text1"/>
        </w:rPr>
        <w:t>Závěrečná ustanovení</w:t>
      </w:r>
    </w:p>
    <w:p w:rsidR="00F31EC9" w:rsidRDefault="00F31EC9" w:rsidP="004643B2">
      <w:pPr>
        <w:pStyle w:val="Normln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 xml:space="preserve">Tato dohoda nabývá účinnosti dnem podpisu oběma smluvními stranami, s výjimkou platebních ujednání, která se uplatní od </w:t>
      </w:r>
      <w:r w:rsidRPr="004643B2">
        <w:rPr>
          <w:rStyle w:val="Siln"/>
          <w:b w:val="0"/>
        </w:rPr>
        <w:t>1. 1. 2027</w:t>
      </w:r>
      <w:r>
        <w:t>.</w:t>
      </w:r>
    </w:p>
    <w:p w:rsidR="00F31EC9" w:rsidRDefault="00F31EC9" w:rsidP="004643B2">
      <w:pPr>
        <w:pStyle w:val="Normln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>Dohoda je vyhotovena ve dvou stejnopisech, z nichž každá strana obdrží po jednom.</w:t>
      </w:r>
    </w:p>
    <w:p w:rsidR="00F31EC9" w:rsidRDefault="00F31EC9" w:rsidP="004643B2">
      <w:pPr>
        <w:pStyle w:val="Normln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</w:pPr>
      <w:r>
        <w:t>Smluvní strany prohlašují, že si dohodu přečetly, jejímu obsahu rozumí a na důkaz své svobodné a vážné vůle ji podepisují.</w:t>
      </w:r>
    </w:p>
    <w:p w:rsidR="004643B2" w:rsidRDefault="004643B2" w:rsidP="00F31EC9">
      <w:pPr>
        <w:pStyle w:val="Normlnweb"/>
      </w:pPr>
    </w:p>
    <w:p w:rsidR="00F31EC9" w:rsidRDefault="00F31EC9" w:rsidP="00F31EC9">
      <w:pPr>
        <w:pStyle w:val="Normlnweb"/>
      </w:pPr>
      <w:r>
        <w:t xml:space="preserve">V Dolní Moravici </w:t>
      </w:r>
      <w:proofErr w:type="gramStart"/>
      <w:r>
        <w:t>dne ...........................</w:t>
      </w:r>
      <w:proofErr w:type="gramEnd"/>
    </w:p>
    <w:p w:rsidR="00F31EC9" w:rsidRDefault="00F31EC9" w:rsidP="00F31EC9">
      <w:pPr>
        <w:pStyle w:val="Normlnweb"/>
      </w:pPr>
      <w:proofErr w:type="gramStart"/>
      <w:r>
        <w:t>...........................................................</w:t>
      </w:r>
      <w:r>
        <w:br/>
      </w:r>
      <w:r>
        <w:rPr>
          <w:rStyle w:val="Siln"/>
        </w:rPr>
        <w:t>Ing.</w:t>
      </w:r>
      <w:proofErr w:type="gramEnd"/>
      <w:r>
        <w:rPr>
          <w:rStyle w:val="Siln"/>
        </w:rPr>
        <w:t xml:space="preserve"> Pavel Vinohradník</w:t>
      </w:r>
      <w:r>
        <w:br/>
        <w:t>honební starosta HS Rýmařov</w:t>
      </w:r>
    </w:p>
    <w:p w:rsidR="00F31EC9" w:rsidRDefault="00F31EC9" w:rsidP="00F31EC9">
      <w:pPr>
        <w:pStyle w:val="Normlnweb"/>
      </w:pPr>
      <w:proofErr w:type="gramStart"/>
      <w:r>
        <w:t>...........................................................</w:t>
      </w:r>
      <w:r>
        <w:br/>
      </w:r>
      <w:r>
        <w:rPr>
          <w:rStyle w:val="Siln"/>
        </w:rPr>
        <w:t>člen</w:t>
      </w:r>
      <w:proofErr w:type="gramEnd"/>
      <w:r>
        <w:rPr>
          <w:rStyle w:val="Siln"/>
        </w:rPr>
        <w:t xml:space="preserve"> honebního společenstva</w:t>
      </w:r>
    </w:p>
    <w:p w:rsidR="00F31EC9" w:rsidRDefault="00F31EC9" w:rsidP="00F31EC9"/>
    <w:p w:rsidR="00957E58" w:rsidRPr="00F31EC9" w:rsidRDefault="00957E58" w:rsidP="00F31EC9"/>
    <w:sectPr w:rsidR="00957E58" w:rsidRPr="00F31EC9" w:rsidSect="0095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64C0"/>
    <w:multiLevelType w:val="multilevel"/>
    <w:tmpl w:val="BEAE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C110B"/>
    <w:multiLevelType w:val="multilevel"/>
    <w:tmpl w:val="F58E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F1D91"/>
    <w:multiLevelType w:val="multilevel"/>
    <w:tmpl w:val="16586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53A60"/>
    <w:multiLevelType w:val="multilevel"/>
    <w:tmpl w:val="73200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60F83"/>
    <w:multiLevelType w:val="multilevel"/>
    <w:tmpl w:val="7DA4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42794"/>
    <w:multiLevelType w:val="multilevel"/>
    <w:tmpl w:val="1E8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F4307"/>
    <w:multiLevelType w:val="multilevel"/>
    <w:tmpl w:val="C322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0240ED"/>
    <w:multiLevelType w:val="multilevel"/>
    <w:tmpl w:val="2756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18113C"/>
    <w:multiLevelType w:val="multilevel"/>
    <w:tmpl w:val="97F8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1F1EC3"/>
    <w:multiLevelType w:val="multilevel"/>
    <w:tmpl w:val="D14C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9425C6"/>
    <w:multiLevelType w:val="multilevel"/>
    <w:tmpl w:val="8A2A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532B80"/>
    <w:multiLevelType w:val="multilevel"/>
    <w:tmpl w:val="0F7A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0B3EF2"/>
    <w:multiLevelType w:val="multilevel"/>
    <w:tmpl w:val="0F0A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8D0932"/>
    <w:multiLevelType w:val="multilevel"/>
    <w:tmpl w:val="D5269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8168A6"/>
    <w:multiLevelType w:val="multilevel"/>
    <w:tmpl w:val="DBBC4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12"/>
  </w:num>
  <w:num w:numId="10">
    <w:abstractNumId w:val="10"/>
  </w:num>
  <w:num w:numId="11">
    <w:abstractNumId w:val="5"/>
  </w:num>
  <w:num w:numId="12">
    <w:abstractNumId w:val="13"/>
  </w:num>
  <w:num w:numId="13">
    <w:abstractNumId w:val="9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B117EB"/>
    <w:rsid w:val="00283BDA"/>
    <w:rsid w:val="002B3552"/>
    <w:rsid w:val="002C702E"/>
    <w:rsid w:val="00304B68"/>
    <w:rsid w:val="00317D19"/>
    <w:rsid w:val="004643B2"/>
    <w:rsid w:val="005C47D9"/>
    <w:rsid w:val="006C36C7"/>
    <w:rsid w:val="008C602C"/>
    <w:rsid w:val="00957E58"/>
    <w:rsid w:val="00A570F1"/>
    <w:rsid w:val="00B117EB"/>
    <w:rsid w:val="00C21497"/>
    <w:rsid w:val="00E52936"/>
    <w:rsid w:val="00F3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E58"/>
  </w:style>
  <w:style w:type="paragraph" w:styleId="Nadpis1">
    <w:name w:val="heading 1"/>
    <w:basedOn w:val="Normln"/>
    <w:link w:val="Nadpis1Char"/>
    <w:uiPriority w:val="9"/>
    <w:qFormat/>
    <w:rsid w:val="00B11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1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117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17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17E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1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F31EC9"/>
    <w:rPr>
      <w:b/>
      <w:bCs/>
    </w:rPr>
  </w:style>
  <w:style w:type="character" w:styleId="Zvraznn">
    <w:name w:val="Emphasis"/>
    <w:basedOn w:val="Standardnpsmoodstavce"/>
    <w:uiPriority w:val="20"/>
    <w:qFormat/>
    <w:rsid w:val="00283B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718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Vinohradník</dc:creator>
  <cp:lastModifiedBy>Vinohradník</cp:lastModifiedBy>
  <cp:revision>9</cp:revision>
  <cp:lastPrinted>2026-04-24T13:44:00Z</cp:lastPrinted>
  <dcterms:created xsi:type="dcterms:W3CDTF">2026-04-02T07:24:00Z</dcterms:created>
  <dcterms:modified xsi:type="dcterms:W3CDTF">2026-04-24T14:04:00Z</dcterms:modified>
</cp:coreProperties>
</file>